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音乐与舞蹈学院</w:t>
      </w:r>
      <w:bookmarkStart w:id="0" w:name="_GoBack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/>
        </w:rPr>
        <w:t>钢琴调律项目小额采购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成交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/>
        </w:rPr>
        <w:t>公告</w:t>
      </w:r>
      <w:bookmarkEnd w:id="0"/>
    </w:p>
    <w:p>
      <w:pPr>
        <w:numPr>
          <w:ilvl w:val="0"/>
          <w:numId w:val="1"/>
        </w:numPr>
        <w:spacing w:line="480" w:lineRule="exac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</w:rPr>
        <w:t>采购</w:t>
      </w:r>
      <w:r>
        <w:rPr>
          <w:rFonts w:hint="eastAsia" w:ascii="黑体" w:hAnsi="黑体" w:eastAsia="黑体" w:cs="Times New Roman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钢琴调律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采购项目编号：XE20231149</w:t>
      </w:r>
    </w:p>
    <w:p>
      <w:pPr>
        <w:spacing w:line="48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三</w:t>
      </w:r>
      <w:r>
        <w:rPr>
          <w:rFonts w:hint="eastAsia" w:ascii="黑体" w:hAnsi="黑体" w:eastAsia="黑体" w:cs="Times New Roman"/>
          <w:sz w:val="28"/>
          <w:szCs w:val="28"/>
        </w:rPr>
        <w:t>、中标（成交）信息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供应商名称：南京新辉琴行有限公司</w:t>
      </w:r>
    </w:p>
    <w:p>
      <w:pPr>
        <w:spacing w:line="480" w:lineRule="exact"/>
        <w:jc w:val="both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宣武区珠江路88号2幢</w:t>
      </w:r>
    </w:p>
    <w:p>
      <w:pPr>
        <w:spacing w:line="480" w:lineRule="exact"/>
        <w:jc w:val="both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：56880元</w:t>
      </w:r>
    </w:p>
    <w:p>
      <w:pPr>
        <w:spacing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四</w:t>
      </w:r>
      <w:r>
        <w:rPr>
          <w:rFonts w:hint="eastAsia" w:ascii="黑体" w:hAnsi="黑体" w:eastAsia="黑体" w:cs="Times New Roman"/>
          <w:sz w:val="28"/>
          <w:szCs w:val="28"/>
        </w:rPr>
        <w:t>、主要标的信息</w:t>
      </w:r>
    </w:p>
    <w:tbl>
      <w:tblPr>
        <w:tblStyle w:val="5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  <w:noWrap w:val="0"/>
            <w:vAlign w:val="top"/>
          </w:tcPr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名称：钢琴调律</w:t>
            </w:r>
          </w:p>
          <w:p>
            <w:pPr>
              <w:spacing w:after="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服务范围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学生琴房237台立式钢琴</w:t>
            </w:r>
          </w:p>
          <w:p>
            <w:pPr>
              <w:spacing w:after="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服务要求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调律维护</w:t>
            </w:r>
          </w:p>
          <w:p>
            <w:pPr>
              <w:spacing w:after="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服务时间：2023年11-12月</w:t>
            </w:r>
          </w:p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服务标准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：符合国际惯例要求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评审专家名单：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Times New Roman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default" w:ascii="黑体" w:hAnsi="黑体" w:eastAsia="黑体" w:cs="仿宋"/>
          <w:sz w:val="28"/>
          <w:szCs w:val="28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王</w:t>
      </w:r>
      <w:r>
        <w:rPr>
          <w:rFonts w:hint="default" w:ascii="仿宋" w:hAnsi="仿宋" w:eastAsia="仿宋" w:cs="Times New Roman"/>
          <w:sz w:val="28"/>
          <w:szCs w:val="28"/>
          <w:u w:val="single"/>
          <w:lang w:eastAsia="zh-CN"/>
        </w:rPr>
        <w:t>老师</w:t>
      </w:r>
    </w:p>
    <w:p>
      <w:pPr>
        <w:spacing w:line="360" w:lineRule="auto"/>
        <w:ind w:firstLine="840" w:firstLineChars="300"/>
        <w:rPr>
          <w:rFonts w:hint="default"/>
          <w:u w:val="single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15251889172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B03D3"/>
    <w:multiLevelType w:val="singleLevel"/>
    <w:tmpl w:val="637B03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qFormat/>
    <w:uiPriority w:val="0"/>
    <w:pPr>
      <w:spacing w:after="0" w:line="240" w:lineRule="auto"/>
    </w:pPr>
    <w:rPr>
      <w:rFonts w:eastAsia="宋体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323</Characters>
  <Lines>2</Lines>
  <Paragraphs>1</Paragraphs>
  <TotalTime>331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Data</dc:creator>
  <cp:lastModifiedBy>WPS_1487948728</cp:lastModifiedBy>
  <dcterms:modified xsi:type="dcterms:W3CDTF">2023-11-29T08:40:29Z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4D9631C7FA4F4EFEAEB683F349A50C9C_13</vt:lpwstr>
  </property>
</Properties>
</file>